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73" w:rsidRDefault="004B1873" w:rsidP="004B1873">
      <w:pPr>
        <w:spacing w:after="0" w:line="240" w:lineRule="auto"/>
        <w:jc w:val="center"/>
        <w:rPr>
          <w:sz w:val="30"/>
          <w:szCs w:val="30"/>
        </w:rPr>
      </w:pPr>
      <w:r w:rsidRPr="00474C2F">
        <w:rPr>
          <w:rFonts w:ascii="Brush Script MT" w:hAnsi="Brush Script MT"/>
          <w:sz w:val="30"/>
          <w:szCs w:val="30"/>
        </w:rPr>
        <w:t>Beverly A. Emerson’s</w:t>
      </w:r>
    </w:p>
    <w:p w:rsidR="004B1873" w:rsidRPr="003266EA" w:rsidRDefault="004B1873" w:rsidP="004B1873">
      <w:pPr>
        <w:spacing w:after="0" w:line="240" w:lineRule="auto"/>
        <w:jc w:val="center"/>
        <w:rPr>
          <w:rFonts w:ascii="Houstander Demo" w:hAnsi="Houstander Demo"/>
          <w:sz w:val="36"/>
          <w:szCs w:val="36"/>
        </w:rPr>
      </w:pPr>
      <w:r w:rsidRPr="003266EA">
        <w:rPr>
          <w:rFonts w:ascii="Houstander Demo" w:hAnsi="Houstander Demo"/>
          <w:sz w:val="36"/>
          <w:szCs w:val="36"/>
        </w:rPr>
        <w:t>Home Town Tax</w:t>
      </w:r>
    </w:p>
    <w:p w:rsidR="004B1873" w:rsidRPr="00474C2F" w:rsidRDefault="004B1873" w:rsidP="004B1873">
      <w:pPr>
        <w:spacing w:after="0" w:line="240" w:lineRule="auto"/>
        <w:jc w:val="center"/>
      </w:pPr>
      <w:r w:rsidRPr="00474C2F">
        <w:t>118 West Third Street</w:t>
      </w:r>
    </w:p>
    <w:p w:rsidR="004B1873" w:rsidRPr="00474C2F" w:rsidRDefault="004B1873" w:rsidP="004B1873">
      <w:pPr>
        <w:spacing w:after="0" w:line="240" w:lineRule="auto"/>
        <w:jc w:val="center"/>
      </w:pPr>
      <w:r w:rsidRPr="00474C2F">
        <w:t>Mount Vernon, IN 47620</w:t>
      </w:r>
    </w:p>
    <w:p w:rsidR="004B1873" w:rsidRPr="00474C2F" w:rsidRDefault="004B1873" w:rsidP="004B1873">
      <w:pPr>
        <w:spacing w:after="0" w:line="240" w:lineRule="auto"/>
        <w:jc w:val="center"/>
      </w:pPr>
      <w:r w:rsidRPr="00474C2F">
        <w:t>(812) 838-8411</w:t>
      </w:r>
    </w:p>
    <w:p w:rsidR="004B1873" w:rsidRDefault="004B1873" w:rsidP="004B1873">
      <w:pPr>
        <w:autoSpaceDE w:val="0"/>
        <w:autoSpaceDN w:val="0"/>
        <w:adjustRightInd w:val="0"/>
        <w:spacing w:after="0" w:line="240" w:lineRule="auto"/>
        <w:rPr>
          <w:rFonts w:ascii="Times New Roman" w:hAnsi="Times New Roman" w:cs="Times New Roman"/>
        </w:rPr>
      </w:pPr>
    </w:p>
    <w:p w:rsidR="004B1873" w:rsidRPr="00815D0C" w:rsidRDefault="004B1873" w:rsidP="004B1873">
      <w:pPr>
        <w:autoSpaceDE w:val="0"/>
        <w:autoSpaceDN w:val="0"/>
        <w:adjustRightInd w:val="0"/>
        <w:spacing w:after="0" w:line="240" w:lineRule="auto"/>
        <w:jc w:val="center"/>
        <w:rPr>
          <w:rFonts w:ascii="Times New Roman" w:hAnsi="Times New Roman" w:cs="Times New Roman"/>
          <w:b/>
          <w:sz w:val="28"/>
          <w:szCs w:val="28"/>
        </w:rPr>
      </w:pPr>
      <w:r w:rsidRPr="00815D0C">
        <w:rPr>
          <w:rFonts w:ascii="Times New Roman" w:hAnsi="Times New Roman" w:cs="Times New Roman"/>
          <w:b/>
          <w:sz w:val="28"/>
          <w:szCs w:val="28"/>
        </w:rPr>
        <w:t>Foreign Financial Accounts &amp; Cryptocurrencies</w:t>
      </w:r>
    </w:p>
    <w:p w:rsidR="004B1873" w:rsidRPr="00815D0C" w:rsidRDefault="004B1873" w:rsidP="004B1873">
      <w:pPr>
        <w:autoSpaceDE w:val="0"/>
        <w:autoSpaceDN w:val="0"/>
        <w:adjustRightInd w:val="0"/>
        <w:spacing w:after="0" w:line="240" w:lineRule="auto"/>
        <w:rPr>
          <w:rFonts w:ascii="Times New Roman" w:hAnsi="Times New Roman" w:cs="Times New Roman"/>
        </w:rPr>
      </w:pPr>
    </w:p>
    <w:p w:rsidR="004B1873" w:rsidRPr="00815D0C" w:rsidRDefault="004B1873" w:rsidP="004B1873">
      <w:pPr>
        <w:autoSpaceDE w:val="0"/>
        <w:autoSpaceDN w:val="0"/>
        <w:adjustRightInd w:val="0"/>
        <w:spacing w:after="0" w:line="240" w:lineRule="auto"/>
        <w:rPr>
          <w:rFonts w:ascii="Times New Roman" w:hAnsi="Times New Roman" w:cs="Times New Roman"/>
        </w:rPr>
      </w:pPr>
    </w:p>
    <w:p w:rsidR="004B1873" w:rsidRPr="00815D0C" w:rsidRDefault="004B1873" w:rsidP="004B1873">
      <w:pPr>
        <w:autoSpaceDE w:val="0"/>
        <w:autoSpaceDN w:val="0"/>
        <w:adjustRightInd w:val="0"/>
        <w:spacing w:after="0" w:line="240" w:lineRule="auto"/>
        <w:rPr>
          <w:rFonts w:ascii="Times New Roman" w:hAnsi="Times New Roman" w:cs="Times New Roman"/>
        </w:rPr>
      </w:pPr>
      <w:r w:rsidRPr="00815D0C">
        <w:rPr>
          <w:rFonts w:ascii="Times New Roman" w:hAnsi="Times New Roman" w:cs="Times New Roman"/>
        </w:rPr>
        <w:t>Dear Client(s)</w:t>
      </w:r>
    </w:p>
    <w:p w:rsidR="004B1873" w:rsidRPr="00815D0C" w:rsidRDefault="004B1873" w:rsidP="004B1873">
      <w:pPr>
        <w:autoSpaceDE w:val="0"/>
        <w:autoSpaceDN w:val="0"/>
        <w:adjustRightInd w:val="0"/>
        <w:spacing w:after="0" w:line="240" w:lineRule="auto"/>
        <w:rPr>
          <w:rFonts w:ascii="Times New Roman" w:hAnsi="Times New Roman" w:cs="Times New Roman"/>
        </w:rPr>
      </w:pPr>
    </w:p>
    <w:p w:rsidR="004B1873" w:rsidRPr="00815D0C" w:rsidRDefault="004B1873" w:rsidP="004B1873">
      <w:pPr>
        <w:autoSpaceDE w:val="0"/>
        <w:autoSpaceDN w:val="0"/>
        <w:adjustRightInd w:val="0"/>
        <w:spacing w:after="0" w:line="240" w:lineRule="auto"/>
        <w:rPr>
          <w:rFonts w:ascii="Times New Roman" w:hAnsi="Times New Roman" w:cs="Times New Roman"/>
        </w:rPr>
      </w:pPr>
      <w:r w:rsidRPr="00815D0C">
        <w:rPr>
          <w:rFonts w:ascii="Times New Roman" w:hAnsi="Times New Roman" w:cs="Times New Roman"/>
        </w:rPr>
        <w:t xml:space="preserve">Thank you for choosing Beverly A. Emerson’s Home Town Tax to assist you with your 2019 taxes. This letter </w:t>
      </w:r>
      <w:r w:rsidRPr="00815D0C">
        <w:rPr>
          <w:rFonts w:ascii="Times New Roman" w:hAnsi="Times New Roman" w:cs="Times New Roman"/>
        </w:rPr>
        <w:t>is to inform you of the tax obligations associated with foreign financial accounts and cryptocurrencies.</w:t>
      </w:r>
    </w:p>
    <w:p w:rsidR="004B1873" w:rsidRPr="00815D0C" w:rsidRDefault="004B1873" w:rsidP="004B1873">
      <w:pPr>
        <w:autoSpaceDE w:val="0"/>
        <w:autoSpaceDN w:val="0"/>
        <w:adjustRightInd w:val="0"/>
        <w:spacing w:after="0" w:line="240" w:lineRule="auto"/>
        <w:rPr>
          <w:rFonts w:ascii="Times New Roman" w:hAnsi="Times New Roman" w:cs="Times New Roman"/>
        </w:rPr>
      </w:pPr>
    </w:p>
    <w:p w:rsidR="004B1873" w:rsidRPr="00815D0C" w:rsidRDefault="004B1873" w:rsidP="004B1873">
      <w:pPr>
        <w:pStyle w:val="PlainText"/>
        <w:widowControl w:val="0"/>
        <w:suppressLineNumbers/>
        <w:suppressAutoHyphens/>
        <w:rPr>
          <w:rFonts w:ascii="Times New Roman" w:hAnsi="Times New Roman" w:cs="Times New Roman"/>
          <w:b/>
          <w:sz w:val="22"/>
          <w:szCs w:val="22"/>
        </w:rPr>
      </w:pPr>
      <w:r w:rsidRPr="00815D0C">
        <w:rPr>
          <w:rFonts w:ascii="Times New Roman" w:hAnsi="Times New Roman" w:cs="Times New Roman"/>
          <w:b/>
          <w:sz w:val="22"/>
          <w:szCs w:val="22"/>
        </w:rPr>
        <w:t>FOREIGN FINANCIAL ACCOUNT REPORTING</w:t>
      </w:r>
    </w:p>
    <w:p w:rsidR="004B1873" w:rsidRPr="00815D0C" w:rsidRDefault="004B1873" w:rsidP="004B1873">
      <w:pPr>
        <w:pStyle w:val="PlainText"/>
        <w:widowControl w:val="0"/>
        <w:suppressLineNumbers/>
        <w:suppressAutoHyphens/>
        <w:rPr>
          <w:rFonts w:ascii="Times New Roman" w:hAnsi="Times New Roman" w:cs="Times New Roman"/>
          <w:b/>
          <w:sz w:val="22"/>
          <w:szCs w:val="22"/>
        </w:rPr>
      </w:pPr>
    </w:p>
    <w:p w:rsidR="004B1873" w:rsidRPr="00815D0C" w:rsidRDefault="004B1873" w:rsidP="004B1873">
      <w:pPr>
        <w:pStyle w:val="PlainText"/>
        <w:widowControl w:val="0"/>
        <w:suppressLineNumbers/>
        <w:suppressAutoHyphens/>
        <w:rPr>
          <w:rFonts w:ascii="Times New Roman" w:hAnsi="Times New Roman" w:cs="Times New Roman"/>
          <w:sz w:val="22"/>
          <w:szCs w:val="22"/>
        </w:rPr>
      </w:pPr>
      <w:r w:rsidRPr="00815D0C">
        <w:rPr>
          <w:rFonts w:ascii="Times New Roman" w:hAnsi="Times New Roman" w:cs="Times New Roman"/>
          <w:sz w:val="22"/>
          <w:szCs w:val="22"/>
        </w:rPr>
        <w:t xml:space="preserve">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corporate-owned foreign account would require filings by the corporation </w:t>
      </w:r>
      <w:r w:rsidRPr="00815D0C">
        <w:rPr>
          <w:rFonts w:ascii="Times New Roman" w:hAnsi="Times New Roman" w:cs="Times New Roman"/>
          <w:i/>
          <w:sz w:val="22"/>
          <w:szCs w:val="22"/>
        </w:rPr>
        <w:t>and</w:t>
      </w:r>
      <w:r w:rsidRPr="00815D0C">
        <w:rPr>
          <w:rFonts w:ascii="Times New Roman" w:hAnsi="Times New Roman" w:cs="Times New Roman"/>
          <w:sz w:val="22"/>
          <w:szCs w:val="22"/>
        </w:rPr>
        <w:t xml:space="preserve"> by the individual corporate officers with signature authority. Failure to disclose the required information to the U.S. Department of the Treasury may result in substantial civil and/or criminal penalties.</w:t>
      </w:r>
    </w:p>
    <w:p w:rsidR="004B1873" w:rsidRPr="00815D0C" w:rsidRDefault="004B1873" w:rsidP="004B1873">
      <w:pPr>
        <w:pStyle w:val="PlainText"/>
        <w:widowControl w:val="0"/>
        <w:suppressLineNumbers/>
        <w:suppressAutoHyphens/>
        <w:rPr>
          <w:rFonts w:ascii="Times New Roman" w:hAnsi="Times New Roman" w:cs="Times New Roman"/>
          <w:sz w:val="22"/>
          <w:szCs w:val="22"/>
        </w:rPr>
      </w:pPr>
    </w:p>
    <w:p w:rsidR="004B1873" w:rsidRPr="00815D0C" w:rsidRDefault="004B1873" w:rsidP="004B1873">
      <w:pPr>
        <w:pStyle w:val="PlainText"/>
        <w:widowControl w:val="0"/>
        <w:suppressLineNumbers/>
        <w:suppressAutoHyphens/>
        <w:rPr>
          <w:rFonts w:ascii="Times New Roman" w:hAnsi="Times New Roman" w:cs="Times New Roman"/>
          <w:sz w:val="22"/>
          <w:szCs w:val="22"/>
        </w:rPr>
      </w:pPr>
      <w:r w:rsidRPr="00815D0C">
        <w:rPr>
          <w:rFonts w:ascii="Times New Roman" w:hAnsi="Times New Roman" w:cs="Times New Roman"/>
          <w:sz w:val="22"/>
          <w:szCs w:val="22"/>
        </w:rPr>
        <w:t xml:space="preserve">If you and/or your entity have a financial interest in any foreign accounts, you are responsible for providing our firm with all the information necessary to prepare </w:t>
      </w:r>
      <w:proofErr w:type="spellStart"/>
      <w:r w:rsidRPr="00815D0C">
        <w:rPr>
          <w:rFonts w:ascii="Times New Roman" w:hAnsi="Times New Roman" w:cs="Times New Roman"/>
          <w:sz w:val="22"/>
          <w:szCs w:val="22"/>
        </w:rPr>
        <w:t>FinCEN</w:t>
      </w:r>
      <w:proofErr w:type="spellEnd"/>
      <w:r w:rsidRPr="00815D0C">
        <w:rPr>
          <w:rFonts w:ascii="Times New Roman" w:hAnsi="Times New Roman" w:cs="Times New Roman"/>
          <w:sz w:val="22"/>
          <w:szCs w:val="22"/>
        </w:rPr>
        <w:t xml:space="preserve"> Form 114 (formerly Form TD-F-90-22.1) required by the U.S. Department of the Treasury on or before April 15th of this tax year. If you do not provide our [my] firm with information regarding any interest you may have in a foreign account, we [I] will not be able to prepare any of the required disclosure statements.</w:t>
      </w:r>
    </w:p>
    <w:p w:rsidR="004B1873" w:rsidRPr="00815D0C" w:rsidRDefault="004B1873" w:rsidP="004B1873">
      <w:pPr>
        <w:pStyle w:val="PlainText"/>
        <w:widowControl w:val="0"/>
        <w:suppressLineNumbers/>
        <w:suppressAutoHyphens/>
        <w:rPr>
          <w:rFonts w:ascii="Times New Roman" w:hAnsi="Times New Roman" w:cs="Times New Roman"/>
          <w:sz w:val="22"/>
          <w:szCs w:val="22"/>
        </w:rPr>
      </w:pPr>
    </w:p>
    <w:p w:rsidR="004B1873" w:rsidRPr="00815D0C" w:rsidRDefault="004B1873" w:rsidP="004B1873">
      <w:pPr>
        <w:pStyle w:val="PlainText"/>
        <w:widowControl w:val="0"/>
        <w:suppressLineNumbers/>
        <w:suppressAutoHyphens/>
        <w:rPr>
          <w:rFonts w:ascii="Times New Roman" w:hAnsi="Times New Roman" w:cs="Times New Roman"/>
          <w:b/>
          <w:sz w:val="22"/>
          <w:szCs w:val="22"/>
        </w:rPr>
      </w:pPr>
      <w:r w:rsidRPr="00815D0C">
        <w:rPr>
          <w:rFonts w:ascii="Times New Roman" w:hAnsi="Times New Roman" w:cs="Times New Roman"/>
          <w:b/>
          <w:sz w:val="22"/>
          <w:szCs w:val="22"/>
        </w:rPr>
        <w:t>CRYPTOCURRENCIES TAXATION</w:t>
      </w:r>
    </w:p>
    <w:p w:rsidR="004B1873" w:rsidRPr="00815D0C" w:rsidRDefault="004B1873" w:rsidP="004B1873">
      <w:pPr>
        <w:pStyle w:val="PlainText"/>
        <w:widowControl w:val="0"/>
        <w:suppressLineNumbers/>
        <w:suppressAutoHyphens/>
        <w:rPr>
          <w:rFonts w:ascii="Times New Roman" w:hAnsi="Times New Roman" w:cs="Times New Roman"/>
          <w:b/>
          <w:sz w:val="22"/>
          <w:szCs w:val="22"/>
        </w:rPr>
      </w:pPr>
    </w:p>
    <w:p w:rsidR="004B1873" w:rsidRPr="00815D0C" w:rsidRDefault="004B1873" w:rsidP="004B1873">
      <w:pPr>
        <w:pStyle w:val="BodyText"/>
        <w:spacing w:line="278" w:lineRule="auto"/>
        <w:ind w:right="161"/>
        <w:rPr>
          <w:rFonts w:ascii="Times New Roman" w:hAnsi="Times New Roman" w:cs="Times New Roman"/>
        </w:rPr>
      </w:pPr>
      <w:r w:rsidRPr="00815D0C">
        <w:rPr>
          <w:rFonts w:ascii="Times New Roman" w:hAnsi="Times New Roman" w:cs="Times New Roman"/>
        </w:rPr>
        <w:t xml:space="preserve">Cryptocurrency is a digital or virtual currency. </w:t>
      </w:r>
      <w:r w:rsidRPr="00815D0C">
        <w:rPr>
          <w:rFonts w:ascii="Times New Roman" w:hAnsi="Times New Roman" w:cs="Times New Roman"/>
        </w:rPr>
        <w:t>With the rapid fluctuation in value of virtual currencies and the ability to trade Bitcoin futures, the IRS is placing special scrutiny on these transactions.</w:t>
      </w:r>
    </w:p>
    <w:p w:rsidR="004B1873" w:rsidRPr="00815D0C" w:rsidRDefault="004B1873" w:rsidP="004B1873">
      <w:pPr>
        <w:pStyle w:val="BodyText"/>
        <w:spacing w:before="195" w:line="276" w:lineRule="auto"/>
        <w:ind w:right="318"/>
        <w:rPr>
          <w:rFonts w:ascii="Times New Roman" w:hAnsi="Times New Roman" w:cs="Times New Roman"/>
        </w:rPr>
      </w:pPr>
      <w:r w:rsidRPr="00815D0C">
        <w:rPr>
          <w:rFonts w:ascii="Times New Roman" w:hAnsi="Times New Roman" w:cs="Times New Roman"/>
        </w:rPr>
        <w:t xml:space="preserve">The </w:t>
      </w:r>
      <w:r w:rsidRPr="00815D0C">
        <w:rPr>
          <w:rFonts w:ascii="Times New Roman" w:hAnsi="Times New Roman" w:cs="Times New Roman"/>
        </w:rPr>
        <w:t>IRS has begun a letter campaign to taxpayers with known virtual currency holdings who may not have properly reported the transactions. The letters are: Letter 6174-A, Letter 6174, and Letter 6173. Let us know if you received one of these letters.</w:t>
      </w:r>
    </w:p>
    <w:p w:rsidR="004B1873" w:rsidRPr="00815D0C" w:rsidRDefault="004B1873" w:rsidP="004B1873">
      <w:pPr>
        <w:pStyle w:val="BodyText"/>
        <w:spacing w:before="6"/>
        <w:rPr>
          <w:rFonts w:ascii="Times New Roman" w:hAnsi="Times New Roman" w:cs="Times New Roman"/>
          <w:sz w:val="16"/>
        </w:rPr>
      </w:pPr>
    </w:p>
    <w:p w:rsidR="004B1873" w:rsidRPr="00815D0C" w:rsidRDefault="004B1873" w:rsidP="00815D0C">
      <w:pPr>
        <w:pStyle w:val="BodyText"/>
        <w:rPr>
          <w:rFonts w:ascii="Times New Roman" w:hAnsi="Times New Roman" w:cs="Times New Roman"/>
        </w:rPr>
      </w:pPr>
      <w:r w:rsidRPr="00815D0C">
        <w:rPr>
          <w:rFonts w:ascii="Times New Roman" w:hAnsi="Times New Roman" w:cs="Times New Roman"/>
        </w:rPr>
        <w:t>In general, here are some things to keep in mind:</w:t>
      </w:r>
    </w:p>
    <w:p w:rsidR="004B1873" w:rsidRPr="00815D0C" w:rsidRDefault="004B1873" w:rsidP="004B1873">
      <w:pPr>
        <w:pStyle w:val="BodyText"/>
        <w:spacing w:before="6"/>
        <w:rPr>
          <w:rFonts w:ascii="Times New Roman" w:hAnsi="Times New Roman" w:cs="Times New Roman"/>
          <w:sz w:val="19"/>
        </w:rPr>
      </w:pPr>
    </w:p>
    <w:p w:rsidR="004B1873" w:rsidRPr="00815D0C" w:rsidRDefault="004B1873" w:rsidP="004B1873">
      <w:pPr>
        <w:pStyle w:val="ListParagraph"/>
        <w:numPr>
          <w:ilvl w:val="0"/>
          <w:numId w:val="1"/>
        </w:numPr>
        <w:tabs>
          <w:tab w:val="left" w:pos="839"/>
          <w:tab w:val="left" w:pos="840"/>
        </w:tabs>
        <w:spacing w:before="1"/>
        <w:ind w:left="839"/>
        <w:rPr>
          <w:rFonts w:ascii="Times New Roman" w:hAnsi="Times New Roman" w:cs="Times New Roman"/>
        </w:rPr>
      </w:pPr>
      <w:r w:rsidRPr="00815D0C">
        <w:rPr>
          <w:rFonts w:ascii="Times New Roman" w:hAnsi="Times New Roman" w:cs="Times New Roman"/>
        </w:rPr>
        <w:t>The IRS has determined that virtual currency is treated as property, not</w:t>
      </w:r>
      <w:r w:rsidRPr="00815D0C">
        <w:rPr>
          <w:rFonts w:ascii="Times New Roman" w:hAnsi="Times New Roman" w:cs="Times New Roman"/>
          <w:spacing w:val="-16"/>
        </w:rPr>
        <w:t xml:space="preserve"> </w:t>
      </w:r>
      <w:r w:rsidRPr="00815D0C">
        <w:rPr>
          <w:rFonts w:ascii="Times New Roman" w:hAnsi="Times New Roman" w:cs="Times New Roman"/>
        </w:rPr>
        <w:t>currency;</w:t>
      </w:r>
    </w:p>
    <w:p w:rsidR="004B1873" w:rsidRDefault="004B1873" w:rsidP="004B1873">
      <w:pPr>
        <w:pStyle w:val="ListParagraph"/>
        <w:numPr>
          <w:ilvl w:val="0"/>
          <w:numId w:val="1"/>
        </w:numPr>
        <w:tabs>
          <w:tab w:val="left" w:pos="839"/>
          <w:tab w:val="left" w:pos="841"/>
        </w:tabs>
        <w:spacing w:before="41" w:line="276" w:lineRule="auto"/>
        <w:ind w:right="446"/>
      </w:pPr>
      <w:r w:rsidRPr="00815D0C">
        <w:rPr>
          <w:rFonts w:ascii="Times New Roman" w:hAnsi="Times New Roman" w:cs="Times New Roman"/>
        </w:rPr>
        <w:t>For taxpayers who have held a virtual currency for more than a year, the gain will qualify for capital gains rates. Conversely, those with capital losses are subject to the $3,000</w:t>
      </w:r>
      <w:r>
        <w:t xml:space="preserve"> capital loss limitation;</w:t>
      </w:r>
    </w:p>
    <w:p w:rsidR="004B1873" w:rsidRPr="00815D0C" w:rsidRDefault="004B1873" w:rsidP="004B1873">
      <w:pPr>
        <w:pStyle w:val="ListParagraph"/>
        <w:numPr>
          <w:ilvl w:val="0"/>
          <w:numId w:val="1"/>
        </w:numPr>
        <w:tabs>
          <w:tab w:val="left" w:pos="840"/>
          <w:tab w:val="left" w:pos="841"/>
        </w:tabs>
        <w:spacing w:line="273" w:lineRule="auto"/>
        <w:ind w:right="911"/>
        <w:rPr>
          <w:rFonts w:ascii="Times New Roman" w:hAnsi="Times New Roman" w:cs="Times New Roman"/>
        </w:rPr>
      </w:pPr>
      <w:r w:rsidRPr="00815D0C">
        <w:rPr>
          <w:rFonts w:ascii="Times New Roman" w:hAnsi="Times New Roman" w:cs="Times New Roman"/>
        </w:rPr>
        <w:t xml:space="preserve">Wages paid to employees and payments made to independent contractors using virtual </w:t>
      </w:r>
      <w:r w:rsidRPr="00815D0C">
        <w:rPr>
          <w:rFonts w:ascii="Times New Roman" w:hAnsi="Times New Roman" w:cs="Times New Roman"/>
        </w:rPr>
        <w:lastRenderedPageBreak/>
        <w:t>currency are taxable to the</w:t>
      </w:r>
      <w:r w:rsidRPr="00815D0C">
        <w:rPr>
          <w:rFonts w:ascii="Times New Roman" w:hAnsi="Times New Roman" w:cs="Times New Roman"/>
          <w:spacing w:val="-4"/>
        </w:rPr>
        <w:t xml:space="preserve"> </w:t>
      </w:r>
      <w:r w:rsidRPr="00815D0C">
        <w:rPr>
          <w:rFonts w:ascii="Times New Roman" w:hAnsi="Times New Roman" w:cs="Times New Roman"/>
        </w:rPr>
        <w:t>employee/worker;</w:t>
      </w:r>
    </w:p>
    <w:p w:rsidR="004B1873" w:rsidRPr="00815D0C" w:rsidRDefault="004B1873" w:rsidP="004B1873">
      <w:pPr>
        <w:pStyle w:val="ListParagraph"/>
        <w:numPr>
          <w:ilvl w:val="0"/>
          <w:numId w:val="1"/>
        </w:numPr>
        <w:tabs>
          <w:tab w:val="left" w:pos="840"/>
          <w:tab w:val="left" w:pos="841"/>
        </w:tabs>
        <w:spacing w:before="5" w:line="276" w:lineRule="auto"/>
        <w:ind w:right="116"/>
        <w:rPr>
          <w:rFonts w:ascii="Times New Roman" w:hAnsi="Times New Roman" w:cs="Times New Roman"/>
        </w:rPr>
      </w:pPr>
      <w:r w:rsidRPr="00815D0C">
        <w:rPr>
          <w:rFonts w:ascii="Times New Roman" w:hAnsi="Times New Roman" w:cs="Times New Roman"/>
        </w:rPr>
        <w:t>Taxpayers who “mine” the virtual currency must include in gross income the fair market value of the currency on the date it is mined. If the taxpayer is in the trade or business of mining currency and is not considered an employee, then the “mining” income is subject to self- employment taxes;</w:t>
      </w:r>
      <w:r w:rsidRPr="00815D0C">
        <w:rPr>
          <w:rFonts w:ascii="Times New Roman" w:hAnsi="Times New Roman" w:cs="Times New Roman"/>
          <w:spacing w:val="-4"/>
        </w:rPr>
        <w:t xml:space="preserve"> </w:t>
      </w:r>
      <w:r w:rsidRPr="00815D0C">
        <w:rPr>
          <w:rFonts w:ascii="Times New Roman" w:hAnsi="Times New Roman" w:cs="Times New Roman"/>
        </w:rPr>
        <w:t>and</w:t>
      </w:r>
    </w:p>
    <w:p w:rsidR="004B1873" w:rsidRPr="00815D0C" w:rsidRDefault="004B1873" w:rsidP="004B1873">
      <w:pPr>
        <w:pStyle w:val="ListParagraph"/>
        <w:numPr>
          <w:ilvl w:val="0"/>
          <w:numId w:val="1"/>
        </w:numPr>
        <w:tabs>
          <w:tab w:val="left" w:pos="840"/>
          <w:tab w:val="left" w:pos="841"/>
        </w:tabs>
        <w:spacing w:line="276" w:lineRule="auto"/>
        <w:ind w:right="657"/>
        <w:rPr>
          <w:rFonts w:ascii="Times New Roman" w:hAnsi="Times New Roman" w:cs="Times New Roman"/>
        </w:rPr>
      </w:pPr>
      <w:r w:rsidRPr="00815D0C">
        <w:rPr>
          <w:rFonts w:ascii="Times New Roman" w:hAnsi="Times New Roman" w:cs="Times New Roman"/>
        </w:rPr>
        <w:t>Taxpayers who receive virtual currency through an “airdrop” must include the value of the currency received in their income on the date of the</w:t>
      </w:r>
      <w:r w:rsidRPr="00815D0C">
        <w:rPr>
          <w:rFonts w:ascii="Times New Roman" w:hAnsi="Times New Roman" w:cs="Times New Roman"/>
          <w:spacing w:val="-13"/>
        </w:rPr>
        <w:t xml:space="preserve"> </w:t>
      </w:r>
      <w:r w:rsidRPr="00815D0C">
        <w:rPr>
          <w:rFonts w:ascii="Times New Roman" w:hAnsi="Times New Roman" w:cs="Times New Roman"/>
        </w:rPr>
        <w:t>airdrop.</w:t>
      </w:r>
    </w:p>
    <w:p w:rsidR="004B1873" w:rsidRPr="00815D0C" w:rsidRDefault="004B1873" w:rsidP="004B1873">
      <w:pPr>
        <w:pStyle w:val="BodyText"/>
        <w:spacing w:before="3"/>
        <w:rPr>
          <w:rFonts w:ascii="Times New Roman" w:hAnsi="Times New Roman" w:cs="Times New Roman"/>
          <w:sz w:val="16"/>
        </w:rPr>
      </w:pPr>
    </w:p>
    <w:p w:rsidR="004B1873" w:rsidRPr="00815D0C" w:rsidRDefault="004B1873" w:rsidP="00815D0C">
      <w:pPr>
        <w:pStyle w:val="BodyText"/>
        <w:spacing w:line="276" w:lineRule="auto"/>
        <w:ind w:right="352"/>
        <w:rPr>
          <w:rFonts w:ascii="Times New Roman" w:hAnsi="Times New Roman" w:cs="Times New Roman"/>
        </w:rPr>
      </w:pPr>
      <w:r w:rsidRPr="00815D0C">
        <w:rPr>
          <w:rFonts w:ascii="Times New Roman" w:hAnsi="Times New Roman" w:cs="Times New Roman"/>
        </w:rPr>
        <w:t>Please advise us whether you have mined, bought, sold, sent, or received any virtual currencies in the last few years. This includes spending virtual currency to make a purchase, because this can trigger a reportable gain or loss. Every time bitcoin is used for a purchase you must compute the gain based on the transaction.</w:t>
      </w:r>
    </w:p>
    <w:p w:rsidR="004B1873" w:rsidRPr="00815D0C" w:rsidRDefault="004B1873" w:rsidP="004B1873">
      <w:pPr>
        <w:pStyle w:val="BodyText"/>
        <w:spacing w:before="4"/>
        <w:rPr>
          <w:rFonts w:ascii="Times New Roman" w:hAnsi="Times New Roman" w:cs="Times New Roman"/>
          <w:sz w:val="16"/>
        </w:rPr>
      </w:pPr>
    </w:p>
    <w:p w:rsidR="004B1873" w:rsidRPr="00815D0C" w:rsidRDefault="004B1873" w:rsidP="00815D0C">
      <w:pPr>
        <w:pStyle w:val="BodyText"/>
        <w:spacing w:before="1" w:line="278" w:lineRule="auto"/>
        <w:ind w:right="262"/>
        <w:rPr>
          <w:rFonts w:ascii="Times New Roman" w:hAnsi="Times New Roman" w:cs="Times New Roman"/>
        </w:rPr>
      </w:pPr>
      <w:r w:rsidRPr="00815D0C">
        <w:rPr>
          <w:rFonts w:ascii="Times New Roman" w:hAnsi="Times New Roman" w:cs="Times New Roman"/>
        </w:rPr>
        <w:t>We want to make sure these transactions are correctly tracked and reported. Please do not hesitate to contact us with any questions.</w:t>
      </w:r>
    </w:p>
    <w:p w:rsidR="00815D0C" w:rsidRPr="00815D0C" w:rsidRDefault="00815D0C" w:rsidP="004B1873">
      <w:pPr>
        <w:pStyle w:val="BodyText"/>
        <w:spacing w:before="1" w:line="278" w:lineRule="auto"/>
        <w:ind w:left="120" w:right="262"/>
        <w:rPr>
          <w:rFonts w:ascii="Times New Roman" w:hAnsi="Times New Roman" w:cs="Times New Roman"/>
        </w:rPr>
      </w:pPr>
    </w:p>
    <w:p w:rsidR="00815D0C" w:rsidRPr="00815D0C" w:rsidRDefault="00815D0C" w:rsidP="00815D0C">
      <w:pPr>
        <w:pStyle w:val="BodyText"/>
        <w:spacing w:before="1" w:line="278" w:lineRule="auto"/>
        <w:ind w:right="262"/>
        <w:rPr>
          <w:rFonts w:ascii="Times New Roman" w:hAnsi="Times New Roman" w:cs="Times New Roman"/>
        </w:rPr>
      </w:pPr>
      <w:r w:rsidRPr="00815D0C">
        <w:rPr>
          <w:rFonts w:ascii="Times New Roman" w:hAnsi="Times New Roman" w:cs="Times New Roman"/>
        </w:rPr>
        <w:t>For the current tax year do you own or have signature authority over any foreign financial accounts?</w:t>
      </w:r>
    </w:p>
    <w:p w:rsidR="00815D0C" w:rsidRPr="00815D0C" w:rsidRDefault="00815D0C" w:rsidP="00815D0C">
      <w:pPr>
        <w:pStyle w:val="BodyText"/>
        <w:spacing w:before="1" w:line="278" w:lineRule="auto"/>
        <w:ind w:right="262"/>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1845C1CC" wp14:editId="472862A9">
                <wp:simplePos x="0" y="0"/>
                <wp:positionH relativeFrom="column">
                  <wp:posOffset>1200150</wp:posOffset>
                </wp:positionH>
                <wp:positionV relativeFrom="paragraph">
                  <wp:posOffset>28575</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461C" id="Rectangle 2" o:spid="_x0000_s1026" style="position:absolute;margin-left:94.5pt;margin-top:2.2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" filled="f" strokecolor="windowText" strokeweight="1.25pt"/>
            </w:pict>
          </mc:Fallback>
        </mc:AlternateContent>
      </w:r>
      <w:r>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18044A40" wp14:editId="77A13291">
                <wp:simplePos x="0" y="0"/>
                <wp:positionH relativeFrom="column">
                  <wp:posOffset>342900</wp:posOffset>
                </wp:positionH>
                <wp:positionV relativeFrom="paragraph">
                  <wp:posOffset>27305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7BB3" id="Rectangle 1" o:spid="_x0000_s1026" style="position:absolute;margin-left:27pt;margin-top:2.1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" filled="f" strokecolor="black [3213]" strokeweight="1.25pt"/>
            </w:pict>
          </mc:Fallback>
        </mc:AlternateConten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t xml:space="preserve">NO </w:t>
      </w:r>
    </w:p>
    <w:p w:rsidR="00815D0C" w:rsidRPr="00815D0C" w:rsidRDefault="00815D0C" w:rsidP="004B1873">
      <w:pPr>
        <w:pStyle w:val="BodyText"/>
        <w:spacing w:before="1" w:line="278" w:lineRule="auto"/>
        <w:ind w:left="120" w:right="262"/>
        <w:rPr>
          <w:rFonts w:ascii="Times New Roman" w:hAnsi="Times New Roman" w:cs="Times New Roman"/>
        </w:rPr>
      </w:pPr>
    </w:p>
    <w:p w:rsidR="00815D0C" w:rsidRDefault="00815D0C" w:rsidP="00815D0C">
      <w:pPr>
        <w:pStyle w:val="BodyText"/>
        <w:spacing w:before="1" w:line="278" w:lineRule="auto"/>
        <w:ind w:right="262"/>
        <w:rPr>
          <w:rFonts w:ascii="Times New Roman" w:hAnsi="Times New Roman" w:cs="Times New Roman"/>
        </w:rPr>
      </w:pPr>
      <w:r w:rsidRPr="00815D0C">
        <w:rPr>
          <w:rFonts w:ascii="Times New Roman" w:hAnsi="Times New Roman" w:cs="Times New Roman"/>
        </w:rPr>
        <w:t xml:space="preserve">For the current tax year have you </w:t>
      </w:r>
      <w:r w:rsidRPr="00815D0C">
        <w:rPr>
          <w:rFonts w:ascii="Times New Roman" w:hAnsi="Times New Roman" w:cs="Times New Roman"/>
        </w:rPr>
        <w:t>mined, bought, sold, sent, or received any virtual currencies</w:t>
      </w:r>
      <w:r w:rsidRPr="00815D0C">
        <w:rPr>
          <w:rFonts w:ascii="Times New Roman" w:hAnsi="Times New Roman" w:cs="Times New Roman"/>
        </w:rPr>
        <w:t>?</w:t>
      </w:r>
    </w:p>
    <w:p w:rsidR="00815D0C" w:rsidRPr="00815D0C" w:rsidRDefault="00815D0C" w:rsidP="00815D0C">
      <w:pPr>
        <w:pStyle w:val="BodyText"/>
        <w:spacing w:before="1" w:line="278" w:lineRule="auto"/>
        <w:ind w:right="262"/>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230F586F" wp14:editId="1EC05359">
                <wp:simplePos x="0" y="0"/>
                <wp:positionH relativeFrom="column">
                  <wp:posOffset>1200150</wp:posOffset>
                </wp:positionH>
                <wp:positionV relativeFrom="paragraph">
                  <wp:posOffset>28575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0BE3A" id="Rectangle 3" o:spid="_x0000_s1026" style="position:absolute;margin-left:94.5pt;margin-top:2.2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" filled="f" strokecolor="windowText" strokeweight="1.25pt"/>
            </w:pict>
          </mc:Fallback>
        </mc:AlternateContent>
      </w:r>
      <w:r>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534A3993" wp14:editId="618F97BD">
                <wp:simplePos x="0" y="0"/>
                <wp:positionH relativeFrom="column">
                  <wp:posOffset>342900</wp:posOffset>
                </wp:positionH>
                <wp:positionV relativeFrom="paragraph">
                  <wp:posOffset>27305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36F1B" id="Rectangle 4" o:spid="_x0000_s1026" style="position:absolute;margin-left:27pt;margin-top:2.1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" filled="f" strokecolor="black [3213]" strokeweight="1.25pt"/>
            </w:pict>
          </mc:Fallback>
        </mc:AlternateConten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t xml:space="preserve">NO </w:t>
      </w:r>
    </w:p>
    <w:p w:rsidR="003E6A6B" w:rsidRDefault="003E6A6B" w:rsidP="00815D0C">
      <w:pPr>
        <w:autoSpaceDE w:val="0"/>
        <w:autoSpaceDN w:val="0"/>
        <w:adjustRightInd w:val="0"/>
        <w:spacing w:after="0" w:line="240" w:lineRule="auto"/>
        <w:rPr>
          <w:rFonts w:ascii="Times New Roman" w:eastAsia="Calibri" w:hAnsi="Times New Roman" w:cs="Times New Roman"/>
          <w:lang w:bidi="en-US"/>
        </w:rPr>
      </w:pPr>
    </w:p>
    <w:p w:rsidR="00815D0C" w:rsidRPr="00815D0C" w:rsidRDefault="00815D0C" w:rsidP="00815D0C">
      <w:pPr>
        <w:autoSpaceDE w:val="0"/>
        <w:autoSpaceDN w:val="0"/>
        <w:adjustRightInd w:val="0"/>
        <w:spacing w:after="0" w:line="240" w:lineRule="auto"/>
        <w:rPr>
          <w:rFonts w:ascii="Times New Roman" w:hAnsi="Times New Roman" w:cs="Times New Roman"/>
        </w:rPr>
      </w:pPr>
      <w:r w:rsidRPr="00815D0C">
        <w:rPr>
          <w:rFonts w:ascii="Times New Roman" w:hAnsi="Times New Roman" w:cs="Times New Roman"/>
        </w:rPr>
        <w:t xml:space="preserve">To affirm that this letter correctly summarizes your understanding of </w:t>
      </w:r>
      <w:r>
        <w:rPr>
          <w:rFonts w:ascii="Times New Roman" w:hAnsi="Times New Roman" w:cs="Times New Roman"/>
        </w:rPr>
        <w:t>foreign financial account reporting and cryptocurrency taxation obligations</w:t>
      </w:r>
      <w:r w:rsidRPr="00815D0C">
        <w:rPr>
          <w:rFonts w:ascii="Times New Roman" w:hAnsi="Times New Roman" w:cs="Times New Roman"/>
        </w:rPr>
        <w:t xml:space="preserve"> for </w:t>
      </w:r>
      <w:r>
        <w:rPr>
          <w:rFonts w:ascii="Times New Roman" w:hAnsi="Times New Roman" w:cs="Times New Roman"/>
        </w:rPr>
        <w:t>your individual income tax return</w:t>
      </w:r>
      <w:r w:rsidRPr="00815D0C">
        <w:rPr>
          <w:rFonts w:ascii="Times New Roman" w:hAnsi="Times New Roman" w:cs="Times New Roman"/>
        </w:rPr>
        <w:t>, sign the enclosed copy of this letter in the space indicated and return it to us.</w:t>
      </w:r>
    </w:p>
    <w:p w:rsidR="003E6A6B" w:rsidRDefault="003E6A6B" w:rsidP="003E6A6B">
      <w:pPr>
        <w:pStyle w:val="BodyText"/>
        <w:spacing w:before="1" w:line="278" w:lineRule="auto"/>
        <w:ind w:right="262"/>
        <w:rPr>
          <w:rFonts w:ascii="Times New Roman" w:eastAsiaTheme="minorHAnsi" w:hAnsi="Times New Roman" w:cs="Times New Roman"/>
          <w:lang w:bidi="ar-SA"/>
        </w:rPr>
      </w:pPr>
    </w:p>
    <w:p w:rsidR="003E6A6B" w:rsidRDefault="003E6A6B" w:rsidP="003E6A6B">
      <w:pPr>
        <w:pStyle w:val="BodyText"/>
        <w:spacing w:before="1" w:line="278" w:lineRule="auto"/>
        <w:ind w:right="262"/>
        <w:rPr>
          <w:rFonts w:ascii="Times New Roman" w:eastAsiaTheme="minorHAnsi" w:hAnsi="Times New Roman" w:cs="Times New Roman"/>
          <w:lang w:bidi="ar-SA"/>
        </w:rPr>
      </w:pP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Sincerely,</w:t>
      </w:r>
    </w:p>
    <w:p w:rsidR="003E6A6B" w:rsidRDefault="003E6A6B" w:rsidP="003E6A6B">
      <w:pPr>
        <w:autoSpaceDE w:val="0"/>
        <w:autoSpaceDN w:val="0"/>
        <w:adjustRightInd w:val="0"/>
        <w:spacing w:after="0" w:line="240" w:lineRule="auto"/>
        <w:rPr>
          <w:rFonts w:ascii="Times New Roman" w:hAnsi="Times New Roman" w:cs="Times New Roman"/>
          <w:color w:val="CD5C5C"/>
        </w:rPr>
      </w:pPr>
    </w:p>
    <w:p w:rsidR="003E6A6B" w:rsidRDefault="003E6A6B" w:rsidP="003E6A6B">
      <w:pPr>
        <w:autoSpaceDE w:val="0"/>
        <w:autoSpaceDN w:val="0"/>
        <w:adjustRightInd w:val="0"/>
        <w:spacing w:after="0" w:line="240" w:lineRule="auto"/>
        <w:rPr>
          <w:rFonts w:ascii="Times New Roman" w:hAnsi="Times New Roman" w:cs="Times New Roman"/>
          <w:color w:val="CD5C5C"/>
        </w:rPr>
      </w:pPr>
    </w:p>
    <w:p w:rsidR="003E6A6B" w:rsidRDefault="003E6A6B" w:rsidP="003E6A6B">
      <w:pPr>
        <w:autoSpaceDE w:val="0"/>
        <w:autoSpaceDN w:val="0"/>
        <w:adjustRightInd w:val="0"/>
        <w:spacing w:after="0" w:line="240" w:lineRule="auto"/>
        <w:rPr>
          <w:rFonts w:ascii="Times New Roman" w:hAnsi="Times New Roman" w:cs="Times New Roman"/>
        </w:rPr>
      </w:pPr>
    </w:p>
    <w:p w:rsidR="003E6A6B" w:rsidRPr="00241053"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Beverly A Emerson</w:t>
      </w:r>
    </w:p>
    <w:p w:rsidR="003E6A6B" w:rsidRPr="00241053" w:rsidRDefault="003E6A6B" w:rsidP="003E6A6B">
      <w:pPr>
        <w:autoSpaceDE w:val="0"/>
        <w:autoSpaceDN w:val="0"/>
        <w:adjustRightInd w:val="0"/>
        <w:spacing w:after="0" w:line="240" w:lineRule="auto"/>
        <w:rPr>
          <w:rFonts w:ascii="Times New Roman" w:hAnsi="Times New Roman" w:cs="Times New Roman"/>
        </w:rPr>
      </w:pPr>
      <w:r w:rsidRPr="00241053">
        <w:rPr>
          <w:rFonts w:ascii="Times New Roman" w:hAnsi="Times New Roman" w:cs="Times New Roman"/>
        </w:rPr>
        <w:t>Home Town Tax</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(Both spouses must sign for preparation of joint returns.)</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Accepted </w:t>
      </w:r>
      <w:proofErr w:type="gramStart"/>
      <w:r>
        <w:rPr>
          <w:rFonts w:ascii="Times New Roman" w:hAnsi="Times New Roman" w:cs="Times New Roman"/>
        </w:rPr>
        <w:t>By</w:t>
      </w:r>
      <w:proofErr w:type="gramEnd"/>
      <w:r>
        <w:rPr>
          <w:rFonts w:ascii="Times New Roman" w:hAnsi="Times New Roman" w:cs="Times New Roman"/>
        </w:rPr>
        <w:t>:</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Taxpayer</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Spouse</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w:t>
      </w:r>
    </w:p>
    <w:p w:rsidR="003E6A6B" w:rsidRDefault="003E6A6B" w:rsidP="003E6A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bookmarkStart w:id="0" w:name="_GoBack"/>
      <w:bookmarkEnd w:id="0"/>
    </w:p>
    <w:sectPr w:rsidR="003E6A6B" w:rsidSect="003E6A6B">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Houstander Dem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38FB"/>
    <w:multiLevelType w:val="hybridMultilevel"/>
    <w:tmpl w:val="4B4E7064"/>
    <w:lvl w:ilvl="0" w:tplc="28F6C7BC">
      <w:numFmt w:val="bullet"/>
      <w:lvlText w:val=""/>
      <w:lvlJc w:val="left"/>
      <w:pPr>
        <w:ind w:left="840" w:hanging="361"/>
      </w:pPr>
      <w:rPr>
        <w:rFonts w:ascii="Symbol" w:eastAsia="Symbol" w:hAnsi="Symbol" w:cs="Symbol" w:hint="default"/>
        <w:w w:val="100"/>
        <w:sz w:val="22"/>
        <w:szCs w:val="22"/>
        <w:lang w:val="en-US" w:eastAsia="en-US" w:bidi="en-US"/>
      </w:rPr>
    </w:lvl>
    <w:lvl w:ilvl="1" w:tplc="304C3DC8">
      <w:numFmt w:val="bullet"/>
      <w:lvlText w:val="•"/>
      <w:lvlJc w:val="left"/>
      <w:pPr>
        <w:ind w:left="1714" w:hanging="361"/>
      </w:pPr>
      <w:rPr>
        <w:rFonts w:hint="default"/>
        <w:lang w:val="en-US" w:eastAsia="en-US" w:bidi="en-US"/>
      </w:rPr>
    </w:lvl>
    <w:lvl w:ilvl="2" w:tplc="7F429A52">
      <w:numFmt w:val="bullet"/>
      <w:lvlText w:val="•"/>
      <w:lvlJc w:val="left"/>
      <w:pPr>
        <w:ind w:left="2588" w:hanging="361"/>
      </w:pPr>
      <w:rPr>
        <w:rFonts w:hint="default"/>
        <w:lang w:val="en-US" w:eastAsia="en-US" w:bidi="en-US"/>
      </w:rPr>
    </w:lvl>
    <w:lvl w:ilvl="3" w:tplc="AC085BFA">
      <w:numFmt w:val="bullet"/>
      <w:lvlText w:val="•"/>
      <w:lvlJc w:val="left"/>
      <w:pPr>
        <w:ind w:left="3462" w:hanging="361"/>
      </w:pPr>
      <w:rPr>
        <w:rFonts w:hint="default"/>
        <w:lang w:val="en-US" w:eastAsia="en-US" w:bidi="en-US"/>
      </w:rPr>
    </w:lvl>
    <w:lvl w:ilvl="4" w:tplc="F1F4D570">
      <w:numFmt w:val="bullet"/>
      <w:lvlText w:val="•"/>
      <w:lvlJc w:val="left"/>
      <w:pPr>
        <w:ind w:left="4336" w:hanging="361"/>
      </w:pPr>
      <w:rPr>
        <w:rFonts w:hint="default"/>
        <w:lang w:val="en-US" w:eastAsia="en-US" w:bidi="en-US"/>
      </w:rPr>
    </w:lvl>
    <w:lvl w:ilvl="5" w:tplc="B3263AD4">
      <w:numFmt w:val="bullet"/>
      <w:lvlText w:val="•"/>
      <w:lvlJc w:val="left"/>
      <w:pPr>
        <w:ind w:left="5210" w:hanging="361"/>
      </w:pPr>
      <w:rPr>
        <w:rFonts w:hint="default"/>
        <w:lang w:val="en-US" w:eastAsia="en-US" w:bidi="en-US"/>
      </w:rPr>
    </w:lvl>
    <w:lvl w:ilvl="6" w:tplc="3626D9B2">
      <w:numFmt w:val="bullet"/>
      <w:lvlText w:val="•"/>
      <w:lvlJc w:val="left"/>
      <w:pPr>
        <w:ind w:left="6084" w:hanging="361"/>
      </w:pPr>
      <w:rPr>
        <w:rFonts w:hint="default"/>
        <w:lang w:val="en-US" w:eastAsia="en-US" w:bidi="en-US"/>
      </w:rPr>
    </w:lvl>
    <w:lvl w:ilvl="7" w:tplc="2EB67FE0">
      <w:numFmt w:val="bullet"/>
      <w:lvlText w:val="•"/>
      <w:lvlJc w:val="left"/>
      <w:pPr>
        <w:ind w:left="6958" w:hanging="361"/>
      </w:pPr>
      <w:rPr>
        <w:rFonts w:hint="default"/>
        <w:lang w:val="en-US" w:eastAsia="en-US" w:bidi="en-US"/>
      </w:rPr>
    </w:lvl>
    <w:lvl w:ilvl="8" w:tplc="3DE83DAA">
      <w:numFmt w:val="bullet"/>
      <w:lvlText w:val="•"/>
      <w:lvlJc w:val="left"/>
      <w:pPr>
        <w:ind w:left="783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73"/>
    <w:rsid w:val="000E18FE"/>
    <w:rsid w:val="003E6A6B"/>
    <w:rsid w:val="004B1873"/>
    <w:rsid w:val="0081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D50C"/>
  <w15:chartTrackingRefBased/>
  <w15:docId w15:val="{E4929EAD-B57E-484C-B118-BEB42505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1873"/>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4B1873"/>
    <w:rPr>
      <w:rFonts w:ascii="Courier New" w:eastAsia="SimSun" w:hAnsi="Courier New" w:cs="Courier New"/>
      <w:sz w:val="20"/>
      <w:szCs w:val="20"/>
      <w:lang w:eastAsia="zh-CN"/>
    </w:rPr>
  </w:style>
  <w:style w:type="paragraph" w:styleId="BodyText">
    <w:name w:val="Body Text"/>
    <w:basedOn w:val="Normal"/>
    <w:link w:val="BodyTextChar"/>
    <w:uiPriority w:val="1"/>
    <w:qFormat/>
    <w:rsid w:val="004B1873"/>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B1873"/>
    <w:rPr>
      <w:rFonts w:ascii="Calibri" w:eastAsia="Calibri" w:hAnsi="Calibri" w:cs="Calibri"/>
      <w:lang w:bidi="en-US"/>
    </w:rPr>
  </w:style>
  <w:style w:type="paragraph" w:styleId="ListParagraph">
    <w:name w:val="List Paragraph"/>
    <w:basedOn w:val="Normal"/>
    <w:uiPriority w:val="1"/>
    <w:qFormat/>
    <w:rsid w:val="004B1873"/>
    <w:pPr>
      <w:widowControl w:val="0"/>
      <w:autoSpaceDE w:val="0"/>
      <w:autoSpaceDN w:val="0"/>
      <w:spacing w:after="0" w:line="240" w:lineRule="auto"/>
      <w:ind w:left="840" w:hanging="361"/>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Town Tax</dc:creator>
  <cp:keywords/>
  <dc:description/>
  <cp:lastModifiedBy>Home Town Tax</cp:lastModifiedBy>
  <cp:revision>1</cp:revision>
  <dcterms:created xsi:type="dcterms:W3CDTF">2020-01-16T15:24:00Z</dcterms:created>
  <dcterms:modified xsi:type="dcterms:W3CDTF">2020-01-16T15:47:00Z</dcterms:modified>
</cp:coreProperties>
</file>